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Atypical Generation Budget 2026-2027</w:t>
      </w:r>
    </w:p>
    <w:tbl>
      <w:tblPr>
        <w:tblStyle w:val="Table1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99.0015186513356"/>
        <w:gridCol w:w="4403.045470207634"/>
        <w:gridCol w:w="2223.4648221646526"/>
        <w:tblGridChange w:id="0">
          <w:tblGrid>
            <w:gridCol w:w="2399.0015186513356"/>
            <w:gridCol w:w="4403.045470207634"/>
            <w:gridCol w:w="2223.4648221646526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Name of Applicant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cccccc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Award you are applying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Breakdown of 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example: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Venue Hire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4 hours @ £30 per hour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£120.00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434343" w:space="0" w:sz="12" w:val="single"/>
              <w:right w:color="434343" w:space="0" w:sz="12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£0.00</w:t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